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w:t>
      </w:r>
      <w:r w:rsidDel="00000000" w:rsidR="00000000" w:rsidRPr="00000000">
        <w:rPr>
          <w:b w:val="1"/>
          <w:bCs w:val="1"/>
          <w:smallCaps w:val="1"/>
          <w:sz w:val="22"/>
          <w:szCs w:val="22"/>
          <w:rtl w:val="0"/>
        </w:rPr>
        <w:t xml:space="preserve">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rPr>
          <w:sz w:val="22"/>
          <w:szCs w:val="22"/>
        </w:rPr>
      </w:pPr>
      <w:bookmarkStart w:colFirst="0" w:colLast="0" w:name="_heading=h.ma2oi0oeqe5z" w:id="0"/>
      <w:bookmarkEnd w:id="0"/>
      <w:r w:rsidDel="00000000" w:rsidR="00000000" w:rsidRPr="00000000">
        <w:rPr>
          <w:sz w:val="22"/>
          <w:szCs w:val="22"/>
          <w:rtl w:val="0"/>
        </w:rPr>
        <w:t xml:space="preserve">ROSCI0079ZPB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Dealurile Corhan – Săbed</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41702256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28709279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58901434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61,76</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13,00%</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rPr>
          <w:sz w:val="22"/>
          <w:szCs w:val="22"/>
        </w:rPr>
      </w:pPr>
      <w:r w:rsidDel="00000000" w:rsidR="00000000" w:rsidRPr="00000000">
        <w:rPr>
          <w:sz w:val="22"/>
          <w:szCs w:val="22"/>
          <w:rtl w:val="0"/>
        </w:rPr>
        <w:t xml:space="preserve">Mureș</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52592060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15175402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678359202"/>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535915266"/>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193757933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1676218228"/>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60,94</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Rule="auto"/>
        <w:rPr>
          <w:sz w:val="22"/>
          <w:szCs w:val="22"/>
        </w:rPr>
      </w:pPr>
      <w:r w:rsidDel="00000000" w:rsidR="00000000" w:rsidRPr="00000000">
        <w:rPr>
          <w:sz w:val="22"/>
          <w:szCs w:val="22"/>
          <w:rtl w:val="0"/>
        </w:rPr>
        <w:t xml:space="preserve">Hotărârea Consiliului Județean Mureș nr. 19/1993: RONPA0646 Pădurea Săbed;</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RONPA0646 Pădurea Sabed;</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8">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4372"/>
        <w:gridCol w:w="4592"/>
        <w:tblGridChange w:id="0">
          <w:tblGrid>
            <w:gridCol w:w="4372"/>
            <w:gridCol w:w="459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sz w:val="22"/>
                <w:szCs w:val="22"/>
              </w:rPr>
            </w:pPr>
            <w:r w:rsidDel="00000000" w:rsidR="00000000" w:rsidRPr="00000000">
              <w:rPr>
                <w:sz w:val="22"/>
                <w:szCs w:val="22"/>
                <w:rtl w:val="0"/>
              </w:rPr>
              <w:t xml:space="preserve">Ecosistem forestier TI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1939 Agrimonia pilosa </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4091 Crambe tataria </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4097 Iris aphylla subsp. hungarica</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2093 Pulsatilla grandis </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1477 Pulsatilla patens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9">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A">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7B">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300" w:lineRule="auto"/>
              <w:rPr>
                <w:sz w:val="22"/>
                <w:szCs w:val="22"/>
              </w:rPr>
            </w:pPr>
            <w:r w:rsidDel="00000000" w:rsidR="00000000" w:rsidRPr="00000000">
              <w:rPr>
                <w:sz w:val="22"/>
                <w:szCs w:val="22"/>
                <w:rtl w:val="0"/>
              </w:rPr>
              <w:t xml:space="preserve">B02.01.02 replantarea pădurii (arbori nenativi)</w:t>
              <w:br w:type="textWrapping"/>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0">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2">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90">
      <w:pPr>
        <w:spacing w:after="0" w:line="300" w:lineRule="auto"/>
        <w:rPr>
          <w:sz w:val="22"/>
          <w:szCs w:val="22"/>
        </w:rPr>
      </w:pPr>
      <w:r w:rsidDel="00000000" w:rsidR="00000000" w:rsidRPr="00000000">
        <w:rPr>
          <w:rtl w:val="0"/>
        </w:rPr>
      </w:r>
    </w:p>
    <w:p w:rsidR="00000000" w:rsidDel="00000000" w:rsidP="00000000" w:rsidRDefault="00000000" w:rsidRPr="00000000" w14:paraId="00000091">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92">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93">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94">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95">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96">
      <w:pPr>
        <w:pBdr>
          <w:top w:color="000000" w:space="0" w:sz="6" w:val="single"/>
          <w:left w:color="000000" w:space="0" w:sz="6" w:val="single"/>
          <w:bottom w:color="000000" w:space="0" w:sz="6" w:val="single"/>
          <w:right w:color="000000" w:space="0" w:sz="6" w:val="single"/>
        </w:pBdr>
        <w:spacing w:after="0" w:line="300" w:lineRule="auto"/>
        <w:rPr>
          <w:sz w:val="22"/>
          <w:szCs w:val="22"/>
        </w:rPr>
      </w:pPr>
      <w:r w:rsidDel="00000000" w:rsidR="00000000" w:rsidRPr="00000000">
        <w:rPr>
          <w:sz w:val="22"/>
          <w:szCs w:val="22"/>
          <w:rtl w:val="0"/>
        </w:rPr>
        <w:t xml:space="preserve">0,82</w:t>
      </w:r>
    </w:p>
    <w:p w:rsidR="00000000" w:rsidDel="00000000" w:rsidP="00000000" w:rsidRDefault="00000000" w:rsidRPr="00000000" w14:paraId="00000097">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98">
      <w:pPr>
        <w:pBdr>
          <w:top w:color="000000" w:space="0" w:sz="6" w:val="single"/>
          <w:left w:color="000000" w:space="0" w:sz="6" w:val="single"/>
          <w:bottom w:color="000000" w:space="0" w:sz="6" w:val="single"/>
          <w:right w:color="000000" w:space="0" w:sz="6" w:val="single"/>
          <w:between w:space="0" w:sz="0" w:val="nil"/>
        </w:pBdr>
        <w:spacing w:after="0" w:lineRule="auto"/>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99">
      <w:pPr>
        <w:pBdr>
          <w:top w:color="000000" w:space="0" w:sz="6" w:val="single"/>
          <w:left w:color="000000" w:space="0" w:sz="6" w:val="single"/>
          <w:bottom w:color="000000" w:space="0" w:sz="6" w:val="single"/>
          <w:right w:color="000000" w:space="0" w:sz="6" w:val="single"/>
        </w:pBdr>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9A">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64.0" w:type="dxa"/>
        <w:jc w:val="left"/>
        <w:tblInd w:w="10.0" w:type="dxa"/>
        <w:tblLayout w:type="fixed"/>
        <w:tblLook w:val="0400"/>
      </w:tblPr>
      <w:tblGrid>
        <w:gridCol w:w="4212"/>
        <w:gridCol w:w="4752"/>
        <w:tblGridChange w:id="0">
          <w:tblGrid>
            <w:gridCol w:w="4212"/>
            <w:gridCol w:w="475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300" w:lineRule="auto"/>
              <w:rPr>
                <w:sz w:val="22"/>
                <w:szCs w:val="22"/>
              </w:rPr>
            </w:pPr>
            <w:r w:rsidDel="00000000" w:rsidR="00000000" w:rsidRPr="00000000">
              <w:rPr>
                <w:sz w:val="22"/>
                <w:szCs w:val="22"/>
                <w:rtl w:val="0"/>
              </w:rPr>
              <w:t xml:space="preserve">Ecosistem forestier T1 și non T1</w:t>
            </w:r>
          </w:p>
          <w:p w:rsidR="00000000" w:rsidDel="00000000" w:rsidP="00000000" w:rsidRDefault="00000000" w:rsidRPr="00000000" w14:paraId="0000009F">
            <w:pPr>
              <w:spacing w:after="0" w:lineRule="auto"/>
              <w:rPr>
                <w:b w:val="1"/>
                <w:bCs w:val="1"/>
                <w:sz w:val="22"/>
                <w:szCs w:val="22"/>
              </w:rPr>
            </w:pPr>
            <w:r w:rsidDel="00000000" w:rsidR="00000000" w:rsidRPr="00000000">
              <w:rPr>
                <w:b w:val="1"/>
                <w:bCs w:val="1"/>
                <w:sz w:val="22"/>
                <w:szCs w:val="22"/>
                <w:rtl w:val="0"/>
              </w:rPr>
              <w:t xml:space="preserve">Habitate de pajiști xerofile seminaturale:</w:t>
            </w:r>
          </w:p>
          <w:p w:rsidR="00000000" w:rsidDel="00000000" w:rsidP="00000000" w:rsidRDefault="00000000" w:rsidRPr="00000000" w14:paraId="000000A0">
            <w:pPr>
              <w:spacing w:after="0" w:lineRule="auto"/>
              <w:rPr>
                <w:sz w:val="22"/>
                <w:szCs w:val="22"/>
              </w:rPr>
            </w:pPr>
            <w:r w:rsidDel="00000000" w:rsidR="00000000" w:rsidRPr="00000000">
              <w:rPr>
                <w:sz w:val="22"/>
                <w:szCs w:val="22"/>
                <w:rtl w:val="0"/>
              </w:rPr>
              <w:t xml:space="preserve">6240* Pajişti stepice subpanonice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1939 Agrimonia pilosa </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4091 Crambe tataria </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4097 Iris aphylla subsp. hungarica</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2093 Pulsatilla grandis </w:t>
            </w:r>
          </w:p>
          <w:p w:rsidR="00000000" w:rsidDel="00000000" w:rsidP="00000000" w:rsidRDefault="00000000" w:rsidRPr="00000000" w14:paraId="000000AA">
            <w:pPr>
              <w:spacing w:after="0" w:line="300" w:lineRule="auto"/>
              <w:rPr>
                <w:sz w:val="22"/>
                <w:szCs w:val="22"/>
              </w:rPr>
            </w:pPr>
            <w:r w:rsidDel="00000000" w:rsidR="00000000" w:rsidRPr="00000000">
              <w:rPr>
                <w:i w:val="1"/>
                <w:iCs w:val="1"/>
                <w:sz w:val="22"/>
                <w:szCs w:val="22"/>
                <w:rtl w:val="0"/>
              </w:rPr>
              <w:t xml:space="preserve">1477 Pulsatilla patens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AD">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AE">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AF">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spacing w:after="0" w:line="300" w:lineRule="auto"/>
              <w:rPr>
                <w:sz w:val="22"/>
                <w:szCs w:val="22"/>
              </w:rPr>
            </w:pPr>
            <w:r w:rsidDel="00000000" w:rsidR="00000000" w:rsidRPr="00000000">
              <w:rPr>
                <w:sz w:val="22"/>
                <w:szCs w:val="22"/>
                <w:rtl w:val="0"/>
              </w:rPr>
              <w:t xml:space="preserve">B02.01.02 replantarea pădurii (arbori nenativi)</w:t>
              <w:br w:type="textWrapping"/>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B4">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B6">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B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C2">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C3">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C5">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CC">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D">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D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E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E2">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E4">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E5">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E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ED">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EF">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F4">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F7">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F8">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F9">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F8">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A">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B">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FC">
      <w:pPr>
        <w:spacing w:after="0" w:line="300" w:lineRule="auto"/>
        <w:rPr>
          <w:b w:val="1"/>
          <w:bCs w:val="1"/>
          <w:sz w:val="22"/>
          <w:szCs w:val="22"/>
        </w:rPr>
      </w:pPr>
      <w:r w:rsidDel="00000000" w:rsidR="00000000" w:rsidRPr="00000000">
        <w:rPr>
          <w:rtl w:val="0"/>
        </w:rPr>
      </w:r>
    </w:p>
    <w:p w:rsidR="00000000" w:rsidDel="00000000" w:rsidP="00000000" w:rsidRDefault="00000000" w:rsidRPr="00000000" w14:paraId="000000FD">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FE">
      <w:pPr>
        <w:pBdr>
          <w:top w:color="000000" w:space="0" w:sz="6" w:val="single"/>
          <w:left w:color="000000" w:space="0" w:sz="6" w:val="single"/>
          <w:bottom w:color="000000" w:space="0" w:sz="6" w:val="single"/>
          <w:right w:color="000000" w:space="0" w:sz="6" w:val="single"/>
          <w:between w:space="0" w:sz="0" w:val="nil"/>
        </w:pBdr>
        <w:spacing w:after="0" w:lineRule="auto"/>
        <w:rPr>
          <w:sz w:val="22"/>
          <w:szCs w:val="22"/>
        </w:rPr>
      </w:pPr>
      <w:r w:rsidDel="00000000" w:rsidR="00000000" w:rsidRPr="00000000">
        <w:rPr>
          <w:sz w:val="22"/>
          <w:szCs w:val="22"/>
          <w:rtl w:val="0"/>
        </w:rPr>
        <w:t xml:space="preserve">Kovacs J.A., Xerothermic plant communities in the eastern part of the Transylvanian Basin (Szekerland, Romania), Kanitzia, 16, Szombathely, 147-210, 20082009.</w:t>
      </w:r>
    </w:p>
    <w:p w:rsidR="00000000" w:rsidDel="00000000" w:rsidP="00000000" w:rsidRDefault="00000000" w:rsidRPr="00000000" w14:paraId="000000FF">
      <w:pPr>
        <w:pBdr>
          <w:top w:color="000000" w:space="0" w:sz="6" w:val="single"/>
          <w:left w:color="000000" w:space="0" w:sz="6" w:val="single"/>
          <w:bottom w:color="000000" w:space="0" w:sz="6" w:val="single"/>
          <w:right w:color="000000" w:space="0" w:sz="6" w:val="single"/>
          <w:between w:space="0" w:sz="0" w:val="nil"/>
        </w:pBdr>
        <w:spacing w:after="0" w:lineRule="auto"/>
        <w:rPr>
          <w:sz w:val="22"/>
          <w:szCs w:val="22"/>
        </w:rPr>
      </w:pPr>
      <w:r w:rsidDel="00000000" w:rsidR="00000000" w:rsidRPr="00000000">
        <w:rPr>
          <w:sz w:val="22"/>
          <w:szCs w:val="22"/>
          <w:rtl w:val="0"/>
        </w:rPr>
        <w:t xml:space="preserve">Oroian, S., și colab., 2017. Plants species of community interest identified in the flora of the Transylvanian Plain (Mureș County). Studia Universitatis „Vasile Goldiș”, Seria Științele Vieții, Vol. 27, issue 3, pp. 209-214.</w:t>
      </w:r>
    </w:p>
    <w:p w:rsidR="00000000" w:rsidDel="00000000" w:rsidP="00000000" w:rsidRDefault="00000000" w:rsidRPr="00000000" w14:paraId="00000100">
      <w:pPr>
        <w:pBdr>
          <w:top w:color="000000" w:space="0" w:sz="6" w:val="single"/>
          <w:left w:color="000000" w:space="0" w:sz="6" w:val="single"/>
          <w:bottom w:color="000000" w:space="0" w:sz="6" w:val="single"/>
          <w:right w:color="000000" w:space="0" w:sz="6" w:val="single"/>
          <w:between w:space="0" w:sz="0" w:val="nil"/>
        </w:pBdr>
        <w:spacing w:after="0" w:lineRule="auto"/>
        <w:rPr>
          <w:sz w:val="22"/>
          <w:szCs w:val="22"/>
        </w:rPr>
      </w:pPr>
      <w:r w:rsidDel="00000000" w:rsidR="00000000" w:rsidRPr="00000000">
        <w:rPr>
          <w:sz w:val="22"/>
          <w:szCs w:val="22"/>
          <w:rtl w:val="0"/>
        </w:rPr>
        <w:t xml:space="preserve">Oroian S, Sămărghiţan M, 2014. Contributions to the study of vascular spontaneous flora in „Câmpia Transilvaniei” (Mureş county), MARISIA, Ştiinţele Naturii, XXXIII-XXXIV, 2014, p: 980, </w:t>
      </w:r>
    </w:p>
    <w:p w:rsidR="00000000" w:rsidDel="00000000" w:rsidP="00000000" w:rsidRDefault="00000000" w:rsidRPr="00000000" w14:paraId="00000101">
      <w:pPr>
        <w:pBdr>
          <w:top w:color="000000" w:space="0" w:sz="6" w:val="single"/>
          <w:left w:color="000000" w:space="0" w:sz="6" w:val="single"/>
          <w:bottom w:color="000000" w:space="0" w:sz="6" w:val="single"/>
          <w:right w:color="000000" w:space="0" w:sz="6" w:val="single"/>
          <w:between w:space="0" w:sz="0" w:val="nil"/>
        </w:pBdr>
        <w:spacing w:after="0" w:lineRule="auto"/>
        <w:rPr>
          <w:sz w:val="22"/>
          <w:szCs w:val="22"/>
        </w:rPr>
      </w:pPr>
      <w:r w:rsidDel="00000000" w:rsidR="00000000" w:rsidRPr="00000000">
        <w:rPr>
          <w:sz w:val="22"/>
          <w:szCs w:val="22"/>
          <w:rtl w:val="0"/>
        </w:rPr>
        <w:t xml:space="preserve">Sămărghiţan M. Oroian S, 2015. The floristic diversity of „Câmpia Transilvaniei” (Mureş County), MARISIA, Ştiinţele Naturii, XXXV, TârguMureș, p: 17-26.</w:t>
      </w:r>
    </w:p>
    <w:p w:rsidR="00000000" w:rsidDel="00000000" w:rsidP="00000000" w:rsidRDefault="00000000" w:rsidRPr="00000000" w14:paraId="00000102">
      <w:pPr>
        <w:pBdr>
          <w:top w:color="000000" w:space="0" w:sz="6" w:val="single"/>
          <w:left w:color="000000" w:space="0" w:sz="6" w:val="single"/>
          <w:bottom w:color="000000" w:space="0" w:sz="6" w:val="single"/>
          <w:right w:color="000000" w:space="0" w:sz="6" w:val="single"/>
          <w:between w:space="0" w:sz="0" w:val="nil"/>
        </w:pBdr>
        <w:spacing w:after="0" w:lineRule="auto"/>
        <w:rPr>
          <w:sz w:val="22"/>
          <w:szCs w:val="22"/>
        </w:rPr>
      </w:pPr>
      <w:r w:rsidDel="00000000" w:rsidR="00000000" w:rsidRPr="00000000">
        <w:rPr>
          <w:sz w:val="22"/>
          <w:szCs w:val="22"/>
          <w:rtl w:val="0"/>
        </w:rPr>
        <w:t xml:space="preserve">Sămărghițan, M., Oroian, S., 2012. Invasive plants in the flora of Mureș County. Journal of Plant Development, 19, pp. 131-140.</w:t>
      </w:r>
    </w:p>
    <w:p w:rsidR="00000000" w:rsidDel="00000000" w:rsidP="00000000" w:rsidRDefault="00000000" w:rsidRPr="00000000" w14:paraId="00000103">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04">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05">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1 octombrie 2024 – Târgu Mureș, jud. Mureș.Ulterior, în cadrul procesului de consultare extins la nivel național, au avut loc consultări suplimentare online, în data de 26 ianuarie 2026, cu participarea factorilor interesați relevanți din județul Mureș.</w:t>
      </w:r>
    </w:p>
    <w:p w:rsidR="00000000" w:rsidDel="00000000" w:rsidP="00000000" w:rsidRDefault="00000000" w:rsidRPr="00000000" w14:paraId="00000106">
      <w:pPr>
        <w:spacing w:after="0" w:line="300" w:lineRule="auto"/>
        <w:jc w:val="center"/>
        <w:rPr>
          <w:b w:val="1"/>
          <w:bCs w:val="1"/>
          <w:sz w:val="22"/>
          <w:szCs w:val="22"/>
        </w:rPr>
      </w:pPr>
      <w:bookmarkStart w:colFirst="0" w:colLast="0" w:name="_heading=h.venjbad48mtw" w:id="1"/>
      <w:bookmarkEnd w:id="1"/>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07">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T+GzGnU7Dylqgjt11omvAN9Yt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bWEyb2kwb2VxZTV6Mg5oLnZlbmpiYWQ0OG10dzgAciExMDdiYnFoWG0zTVJoanpNTDVlQTB2NlJROGhPdEREWE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